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00" w:lineRule="exact"/>
        <w:ind w:left="0" w:leftChars="0" w:firstLine="0" w:firstLineChars="0"/>
        <w:rPr>
          <w:rFonts w:hint="eastAsia" w:ascii="宋体" w:hAnsi="宋体"/>
          <w:color w:val="auto"/>
          <w:highlight w:val="none"/>
        </w:rPr>
      </w:pPr>
      <w:bookmarkStart w:id="0" w:name="_GoBack"/>
      <w:bookmarkEnd w:id="0"/>
      <w:r>
        <w:rPr>
          <w:rFonts w:hint="eastAsia" w:ascii="宋体" w:hAnsi="宋体"/>
          <w:color w:val="auto"/>
          <w:highlight w:val="none"/>
        </w:rPr>
        <w:t>附件：标包划分</w:t>
      </w:r>
    </w:p>
    <w:p>
      <w:pPr>
        <w:pStyle w:val="7"/>
        <w:widowControl w:val="0"/>
        <w:spacing w:line="400" w:lineRule="exact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一、服务能力</w:t>
      </w:r>
    </w:p>
    <w:tbl>
      <w:tblPr>
        <w:tblStyle w:val="5"/>
        <w:tblW w:w="82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826"/>
        <w:gridCol w:w="1742"/>
        <w:gridCol w:w="32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服务能力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专业服务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综合集成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综合集成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专业服务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咨询设计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招投标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软件开发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仓储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安全测评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运营运维</w:t>
            </w:r>
          </w:p>
        </w:tc>
      </w:tr>
    </w:tbl>
    <w:p>
      <w:pPr>
        <w:pStyle w:val="7"/>
        <w:widowControl w:val="0"/>
        <w:spacing w:line="400" w:lineRule="exact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pStyle w:val="7"/>
        <w:widowControl w:val="0"/>
        <w:spacing w:line="400" w:lineRule="exact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二、行业能力</w:t>
      </w:r>
    </w:p>
    <w:tbl>
      <w:tblPr>
        <w:tblStyle w:val="5"/>
        <w:tblW w:w="91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775"/>
        <w:gridCol w:w="1785"/>
        <w:gridCol w:w="30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行业能力</w:t>
            </w: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文宣行业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旅游-全域旅游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旅游-景区/度假区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文化-博物馆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文化-图书馆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文化-非遗保护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文化-公共文化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文化-国家文化公园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文化-文物保护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体育-公共体育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体育-体育赛事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宣传-融媒体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住宿-酒店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农业农村行业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监管治理-生产监管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监管治理-防返贫监测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监管治理-农业农村治理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监管治理-三农大数据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监管治理-监督执法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生产服务-农村生活服务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生产服务-智慧生产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生产服务-农业产业服务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生产服务-乡村文旅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交通物流行业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公路-综合行政执法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公路-智慧停车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公路-TOCC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公路-公路养护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公路-农村公路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物流-物流园区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标包39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物流-智慧运输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水运-智慧航运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水运-智慧港口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车联网-连接服务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车联网-信息服务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车联网-车路协同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公路（新）-公路场景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公路（新）-公路车辆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公路（新）-公路基础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民航-智慧机场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政法公安行业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标包49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政法-社会治理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政法-基层社会治理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政法-智慧信访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公安-情报指挥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公安-刑侦反诈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公安-立体巡防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公安-道路安全治理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公安-交管服务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检察院-数字检察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检察院-智慧服务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标包59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检察院-智慧管理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法院-智慧法院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法院-智慧服务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法院-智慧管理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司法-数字司法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司法-刑事执行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行业通用能力-大数据治理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行业通用能力-智能视频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行业通用能力-身份认证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卫健行业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医疗服务-公共卫生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标包69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医疗服务-区域医疗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医疗服务-智慧医院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医保服务-医保结算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健康服务-医养结合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应急行业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智慧消防-智慧消防监管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智慧消防-消防综合管理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安全生产-政府安全生产综合监管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安全生产-企业安全生产综合管理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生态环境-生态环境综合监管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生态环境-大气污染防治管理与决策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标包79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生态环境-污染源检测管理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生态环境-固废防治管理与决策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水利-水利业务综合应用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水利-水利数字孪生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应急-自然灾害综合监测预警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应急-应急指挥综合业务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气象-气象突发信息预警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自然资源-智慧林草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要客行业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J队(现役)-JD智慧营区系统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J队(现役)-JD绿色JY系统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标包89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J队(现役)-JD移动应用系统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非现役-JD非现役军人服务保障系统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非现役-JD国防动员应用系统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工业行业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行业通用-园区侧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行业通用-企业侧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行业通用-政府侧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化工-化工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电子-电子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装备制造-装备制造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纺织-纺织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标包99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矿山-矿山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金融行业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行业通用-通信能力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行业通用-云网能力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行业通用-数据能力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行业通用-安全能力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银行业-对公信贷业务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银行业-渠道门户业务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银行业-个人零售业务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金融监管-金融经营风险监督管理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住建行业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城乡建设-城市安全生命线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标包109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城乡建设-城市综合管理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城乡建设-城市空间服务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城乡建设-乡镇建设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城乡建设-BIM/CIM平台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城乡建设-智慧市政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智能建造-智慧工地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智能建造-绿色低碳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互联网行业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企业服务-协同办公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商业服务-企业运营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大数据局-政务数据中台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标包119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大数据局-基础支撑平台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大数据局-一网赋智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大数据局-一网统管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党政智治-组工行业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商客行业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商业与服务业-商业街区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商业与服务业-餐饮行业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中小企业-中小企业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中小企业-0403(克隆)中小企业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教育行业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基础教育-教育环境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基础教育-课程教学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标包129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基础教育-教育治理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职业教育-课程教学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职业教育-教育治理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高等教育-教育环境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高等教育-教育治理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教育企业-教育治理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卫健行业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医保服务-智慧医保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健康服务-健康养老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能源行业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石油化工-勘探开发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石油化工-储运管道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标包139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石油化工-炼化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石油化工-销售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电力发电-火电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电力发电-水电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电力发电-核电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电力发电-新能源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电力电网-输电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电力电网-配电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电力电网-售电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电力电网-用电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标包149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钢铁-原料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钢铁-炼铁炼钢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钢铁-热轧冷轧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钢铁-仓储运输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钢铁-智控中心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采矿-煤矿开采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采矿-煤矿洗选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采矿-有色金属矿采选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采矿-非金属矿采选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采矿-其他采矿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标包159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燃气与水生产供应-燃气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燃气与水生产供应-水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要客行业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J队(现役)-大数据智能信息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数字党政-党委信息化平台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基层党建-智慧组工平台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基层党建-智慧党建平台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智慧档案-数字档案平台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数字人大-人大工作监督平台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数字政协-协商履职平台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智慧海关-海关监管平台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标包169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国内贸易-成品油监管平台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城市运营服务-一网通办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城市运营服务-一网统管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城市运营服务-一网协同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政务基座-政务数据平台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政务基座-数字底座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政务基座-数据要素全景融合平台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政务基座-大模型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政务基座-基础大脑平台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政务基座-国信政务云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文宣行业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标包179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体育-体育场馆/公园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金融行业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烽火台-数据中心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银行业-金融团体云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银行业-大零售数字化智慧营销平台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银行业-金服平台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银行业-智慧信贷平台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卫健行业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生物安全-智慧监管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工业行业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装备制造-生物医药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装备制造-新材料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装备制造-汽车及零部件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汽车行业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标包189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汽车生产-汽车研发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汽车生产-汽车智造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标包191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服务运营-车联网连接服务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标包192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服务运营-车联网运营服务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标包193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服务运营-车联网安全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标包194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服务运营-新能源汽车监控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农业农村行业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标包195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监管治理-千万工程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要客行业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标包196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国防科工-国防科工数字化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标包197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基础JS网信体系-JS云网设施及智能化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能源行业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标包198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石油化工-安全管理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标包199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采矿-智能化矿山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互联网行业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标包200</w:t>
            </w:r>
          </w:p>
        </w:tc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商业服务-人工智能</w:t>
            </w:r>
          </w:p>
        </w:tc>
      </w:tr>
    </w:tbl>
    <w:p>
      <w:pPr>
        <w:pStyle w:val="7"/>
        <w:widowControl w:val="0"/>
        <w:spacing w:line="400" w:lineRule="exact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pStyle w:val="7"/>
        <w:widowControl w:val="0"/>
        <w:spacing w:line="400" w:lineRule="exact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三、通用专区</w:t>
      </w:r>
    </w:p>
    <w:tbl>
      <w:tblPr>
        <w:tblStyle w:val="5"/>
        <w:tblW w:w="81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886"/>
        <w:gridCol w:w="1719"/>
        <w:gridCol w:w="3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通用专区</w:t>
            </w: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云网能力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宽带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渠道运营服务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平台云化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互联应用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IDC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云网应用运行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通信网络资源服务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号百应用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标包209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增值业务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通信服务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移动通信业务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通信服务、云网运营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固网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无线和接入网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手机上网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云网运营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云服务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管理服务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标包219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专属云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容器与中间件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存储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云服务-数据库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网络与CDN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大数据开发与治理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隐私计算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大数据基础服务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大数据风控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标包229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大数据智能信息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大数据营销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大数据基础分析管理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大数据区域围栏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人工智能AI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文字识别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语音技术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智慧应用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图像技术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数字人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标包239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AR与VR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人体与人脸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自然语言处理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视联网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云直播与点播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视频定制（定制化）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视频监控（标准化）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音视频应用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企业应用与服务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企业应用与服务-场景化应用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数字孪生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系统建设服务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标包249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企业应用与服务-通用型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网络通信集成服务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行业应用集成服务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企业应用与服务-互联应用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区块链服务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网络应用集成服务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通用型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安全响应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标包259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安全防护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网络基础安全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物联网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终端管理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连接管理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场景化应用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物联网-运营运维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5G应用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量子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量子通信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量子计算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量子精密测量（或叫：量子加密）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标包269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舆情监测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大模型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通用大模型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标包271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大模型工具与应用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标包272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数据集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低空经济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标包273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低空经济及北斗+5G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人工智能AI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标包274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智算设备租赁服务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标包275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智算裸算力—算力资源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标包276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智算裸算力—定制服务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标包277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智算云算力服务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企业应用与服务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标包278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网管专家服务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大数据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标包279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号卡身份识别平台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物联网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标包280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物联网集成</w:t>
            </w:r>
          </w:p>
        </w:tc>
      </w:tr>
    </w:tbl>
    <w:p>
      <w:pPr>
        <w:pStyle w:val="7"/>
        <w:widowControl w:val="0"/>
        <w:spacing w:line="400" w:lineRule="exact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pStyle w:val="7"/>
        <w:widowControl w:val="0"/>
        <w:spacing w:line="400" w:lineRule="exact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四、超算/信创专区</w:t>
      </w:r>
    </w:p>
    <w:tbl>
      <w:tblPr>
        <w:tblStyle w:val="5"/>
        <w:tblW w:w="911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929"/>
        <w:gridCol w:w="1814"/>
        <w:gridCol w:w="30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超算/信创专区</w:t>
            </w:r>
          </w:p>
        </w:tc>
        <w:tc>
          <w:tcPr>
            <w:tcW w:w="1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信创基础硬件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标包281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标包282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办公终端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标包283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信创系统软件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标包284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操作系统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标包285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流式软件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标包286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版式软件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标包287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数据库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标包288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中间件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信创安全产品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标包289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安全浏览器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标包290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杀毒软件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标包291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安全区域边界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标包292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安全计算环境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标包293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安全管理中心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信创密码产品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标包294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网络和通讯安全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标包295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电子签章系统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标包296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服务密码机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2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标包297</w:t>
            </w: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数字证书系统</w:t>
            </w:r>
          </w:p>
        </w:tc>
      </w:tr>
    </w:tbl>
    <w:p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YTlmZWFmNzYxZmYzYWUxNzkyMjllNjQwZWJhNjEifQ=="/>
  </w:docVars>
  <w:rsids>
    <w:rsidRoot w:val="1C3534E4"/>
    <w:rsid w:val="0C621A30"/>
    <w:rsid w:val="1C3534E4"/>
    <w:rsid w:val="6B3D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8">
    <w:name w:val="font01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2026-03-31T01:21:00Z</dcterms:created>
  <dc:creator>电脑</dc:creator>
  <cp:lastModifiedBy>王霞</cp:lastModifiedBy>
  <dcterms:modified xsi:type="dcterms:W3CDTF">2026-03-31T01:27:38Z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4399BA76B5BF4A038CC9C1F703839C18_11</vt:lpwstr>
  </property>
  <property fmtid="{D5CDD505-2E9C-101B-9397-08002B2CF9AE}" pid="4" name="KSOTemplateDocerSaveRecord">
    <vt:lpwstr>eyJoZGlkIjoiZjZmMzM5NGVhMzRkODVkYjg2NGFiYTBmZWU5NWEzNmQiLCJ1c2VySWQiOiI3OTk5MDA0MjkifQ==</vt:lpwstr>
  </property>
</Properties>
</file>